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A40A42" w:rsidRPr="00A40A42" w:rsidTr="00A40A42">
        <w:trPr>
          <w:trHeight w:val="1044"/>
          <w:jc w:val="center"/>
        </w:trPr>
        <w:tc>
          <w:tcPr>
            <w:tcW w:w="949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دانشگاه علوم پزشکی و خدمات بهداشتی درمانی شهید بهشتی</w:t>
            </w:r>
          </w:p>
          <w:p w:rsidR="00AD111B" w:rsidRPr="00E85FB9" w:rsidRDefault="00A40A42" w:rsidP="00AD111B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عنوان چک لیست: </w:t>
            </w:r>
            <w:r w:rsidR="00AD111B" w:rsidRPr="00E85FB9">
              <w:rPr>
                <w:rFonts w:ascii="Arial" w:hAnsi="Arial" w:cs="B Titr"/>
                <w:b/>
                <w:bCs/>
                <w:color w:val="000000"/>
                <w:rtl/>
              </w:rPr>
              <w:t xml:space="preserve">چک لیست پایش برنامه </w:t>
            </w:r>
            <w:r w:rsidR="00AD111B">
              <w:rPr>
                <w:rFonts w:ascii="Arial" w:hAnsi="Arial" w:cs="B Titr" w:hint="cs"/>
                <w:b/>
                <w:bCs/>
                <w:color w:val="000000"/>
                <w:rtl/>
              </w:rPr>
              <w:t>حذف بیماری مالاریا</w:t>
            </w:r>
            <w:r w:rsidR="00C139BE">
              <w:rPr>
                <w:rFonts w:ascii="Arial" w:hAnsi="Arial" w:cs="B Titr" w:hint="cs"/>
                <w:b/>
                <w:bCs/>
                <w:color w:val="000000"/>
                <w:rtl/>
              </w:rPr>
              <w:t>(خانه بهداشت)</w:t>
            </w:r>
          </w:p>
          <w:p w:rsidR="00A40A42" w:rsidRPr="00A40A42" w:rsidRDefault="00A40A42" w:rsidP="00312E19">
            <w:pPr>
              <w:tabs>
                <w:tab w:val="left" w:pos="6842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</w:p>
          <w:p w:rsidR="00A40A42" w:rsidRPr="00A40A42" w:rsidRDefault="00A40A42" w:rsidP="00A40A42">
            <w:pPr>
              <w:tabs>
                <w:tab w:val="left" w:pos="6842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                                       </w:t>
            </w:r>
            <w:r w:rsidRPr="00A40A42">
              <w:rPr>
                <w:rFonts w:ascii="Arial" w:eastAsia="Times New Roman" w:hAnsi="Arial" w:cs="B Nazanin" w:hint="eastAsia"/>
                <w:b/>
                <w:bCs/>
                <w:kern w:val="144"/>
                <w:sz w:val="24"/>
                <w:szCs w:val="24"/>
                <w:u w:color="000000"/>
                <w:rtl/>
              </w:rPr>
              <w:t>تاريخ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بازدید:</w:t>
            </w:r>
            <w:r w:rsidRPr="00A40A42"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                                         </w:t>
            </w:r>
            <w:r w:rsidRPr="00A40A42">
              <w:rPr>
                <w:rFonts w:ascii="Arial" w:eastAsia="Times New Roman" w:hAnsi="Arial" w:cs="B Nazanin" w:hint="cs"/>
                <w:b/>
                <w:bCs/>
                <w:color w:val="000000"/>
                <w:kern w:val="144"/>
                <w:sz w:val="24"/>
                <w:szCs w:val="24"/>
                <w:u w:color="000000"/>
                <w:rtl/>
                <w:lang w:val="x-none" w:eastAsia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مکان پایش:......................                      </w:t>
            </w:r>
          </w:p>
          <w:p w:rsidR="00A40A42" w:rsidRPr="00A40A42" w:rsidRDefault="00A40A42" w:rsidP="00A40A42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800080"/>
                <w:kern w:val="144"/>
                <w:sz w:val="24"/>
                <w:szCs w:val="24"/>
                <w:u w:color="000000"/>
              </w:rPr>
            </w:pPr>
          </w:p>
        </w:tc>
      </w:tr>
    </w:tbl>
    <w:p w:rsidR="00A40A42" w:rsidRPr="00A40A42" w:rsidRDefault="00A40A42" w:rsidP="00A40A42">
      <w:pPr>
        <w:bidi/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A40A4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جدول اطلاعات کلی:</w:t>
      </w:r>
    </w:p>
    <w:tbl>
      <w:tblPr>
        <w:bidiVisual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40A42" w:rsidRPr="00A40A42" w:rsidTr="00A40A42">
        <w:tc>
          <w:tcPr>
            <w:tcW w:w="9345" w:type="dxa"/>
            <w:shd w:val="clear" w:color="auto" w:fill="auto"/>
          </w:tcPr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در صورت لزوم تهیه اطلاعات پیش نیاز پایش مانند وضعیت آماری موجود، در این قسمت اطلاعات</w:t>
            </w:r>
            <w:r w:rsidRPr="00A40A42">
              <w:rPr>
                <w:rFonts w:ascii="Tahoma" w:eastAsia="Times New Roman" w:hAnsi="Tahoma" w:cs="B Nazanin"/>
                <w:b/>
                <w:bCs/>
                <w:kern w:val="144"/>
                <w:u w:color="000000"/>
                <w:lang w:bidi="fa-IR"/>
              </w:rPr>
              <w:t xml:space="preserve"> </w:t>
            </w: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مورد نظر، ثبت گردد.</w:t>
            </w:r>
          </w:p>
          <w:tbl>
            <w:tblPr>
              <w:bidiVisual/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620"/>
            </w:tblGrid>
            <w:tr w:rsidR="00AD111B" w:rsidTr="00AD111B">
              <w:trPr>
                <w:trHeight w:val="772"/>
              </w:trPr>
              <w:tc>
                <w:tcPr>
                  <w:tcW w:w="10620" w:type="dxa"/>
                  <w:tcBorders>
                    <w:top w:val="triple" w:sz="4" w:space="0" w:color="auto"/>
                  </w:tcBorders>
                </w:tcPr>
                <w:p w:rsidR="00AD111B" w:rsidRPr="00C27779" w:rsidRDefault="00AD111B" w:rsidP="005A39D8">
                  <w:pPr>
                    <w:spacing w:after="0"/>
                    <w:jc w:val="right"/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</w:pPr>
                  <w:r w:rsidRPr="00C27779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جم</w:t>
                  </w:r>
                  <w:r w:rsidRPr="00C27779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عيت تحت پوشش ........................     تعداد موارد </w:t>
                  </w:r>
                  <w:r w:rsidRPr="00C27779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مالاریا</w:t>
                  </w:r>
                  <w:r w:rsidRPr="00C27779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سال قبل ...........................  تعداد موارد</w:t>
                  </w:r>
                  <w:r w:rsidRPr="00C27779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مالاریا</w:t>
                  </w:r>
                  <w:r w:rsidRPr="00C27779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سال جاري ...................</w:t>
                  </w:r>
                </w:p>
              </w:tc>
            </w:tr>
            <w:tr w:rsidR="00AD111B" w:rsidTr="00AD111B">
              <w:trPr>
                <w:trHeight w:val="818"/>
              </w:trPr>
              <w:tc>
                <w:tcPr>
                  <w:tcW w:w="10620" w:type="dxa"/>
                </w:tcPr>
                <w:p w:rsidR="005A39D8" w:rsidRDefault="00AD111B" w:rsidP="00AD111B">
                  <w:pPr>
                    <w:spacing w:after="0"/>
                    <w:jc w:val="right"/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</w:pPr>
                  <w:r w:rsidRPr="00C27779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  تاریخ بازدید:   ..................................                    نام بازدید کننده: ............................</w:t>
                  </w:r>
                  <w:r w:rsidRPr="00C27779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 xml:space="preserve"> نام بازدید شونده</w:t>
                  </w:r>
                </w:p>
                <w:p w:rsidR="00AD111B" w:rsidRPr="00C27779" w:rsidRDefault="005A39D8" w:rsidP="00AD111B">
                  <w:pPr>
                    <w:spacing w:after="0"/>
                    <w:jc w:val="right"/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 xml:space="preserve">تعداد آزمایشگاه درمنطقه </w:t>
                  </w:r>
                  <w:r w:rsidR="00AD111B" w:rsidRPr="00C27779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:</w:t>
                  </w:r>
                </w:p>
              </w:tc>
            </w:tr>
          </w:tbl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</w:tbl>
    <w:p w:rsidR="00A40A42" w:rsidRPr="00A40A42" w:rsidRDefault="00A40A42" w:rsidP="00A40A42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kern w:val="144"/>
          <w:sz w:val="24"/>
          <w:szCs w:val="24"/>
          <w:u w:color="000000"/>
          <w:rtl/>
          <w:lang w:bidi="fa-IR"/>
        </w:rPr>
      </w:pPr>
    </w:p>
    <w:tbl>
      <w:tblPr>
        <w:bidiVisual/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567"/>
        <w:gridCol w:w="6501"/>
        <w:gridCol w:w="992"/>
        <w:gridCol w:w="1437"/>
        <w:gridCol w:w="8"/>
      </w:tblGrid>
      <w:tr w:rsidR="00A40A42" w:rsidRPr="00A40A42" w:rsidTr="00621EDE">
        <w:trPr>
          <w:gridAfter w:val="1"/>
          <w:wAfter w:w="8" w:type="dxa"/>
          <w:cantSplit/>
          <w:trHeight w:val="688"/>
          <w:jc w:val="center"/>
        </w:trPr>
        <w:tc>
          <w:tcPr>
            <w:tcW w:w="584" w:type="dxa"/>
            <w:gridSpan w:val="2"/>
            <w:shd w:val="clear" w:color="auto" w:fill="D9D9D9"/>
            <w:textDirection w:val="btLr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رديف</w:t>
            </w:r>
          </w:p>
        </w:tc>
        <w:tc>
          <w:tcPr>
            <w:tcW w:w="6501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فعاليت های مورد بررسی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امتیاز استاندارد</w:t>
            </w:r>
          </w:p>
        </w:tc>
        <w:tc>
          <w:tcPr>
            <w:tcW w:w="1437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امتياز کسب شده</w:t>
            </w:r>
          </w:p>
        </w:tc>
      </w:tr>
      <w:tr w:rsidR="00A40A42" w:rsidRPr="00A40A42" w:rsidTr="00621EDE">
        <w:trPr>
          <w:gridBefore w:val="1"/>
          <w:wBefore w:w="17" w:type="dxa"/>
          <w:trHeight w:val="407"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DA7033" w:rsidP="001811FD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DA70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</w:t>
            </w:r>
            <w:r w:rsidR="005A39D8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بهورز </w:t>
            </w:r>
            <w:r w:rsidR="005A39D8"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درخصوص </w:t>
            </w:r>
            <w:r w:rsidR="001811FD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درمان کشوری بیماری </w:t>
            </w:r>
            <w:r w:rsidR="005A39D8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Pr="00DA70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كاملا” آشنا است ؟</w:t>
            </w:r>
            <w:r w:rsidRPr="00AB10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5A39D8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10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A40A42" w:rsidRPr="00A40A42" w:rsidTr="00621EDE">
        <w:trPr>
          <w:gridBefore w:val="1"/>
          <w:wBefore w:w="17" w:type="dxa"/>
          <w:trHeight w:val="407"/>
          <w:jc w:val="center"/>
        </w:trPr>
        <w:tc>
          <w:tcPr>
            <w:tcW w:w="9505" w:type="dxa"/>
            <w:gridSpan w:val="5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1811FD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راهنما و معیارهای سنجش:</w:t>
            </w:r>
            <w:r w:rsidR="001811FD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درمان بیماری</w:t>
            </w:r>
            <w:r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</w:t>
            </w:r>
            <w:r w:rsidR="001811FD" w:rsidRPr="001811FD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ویواکس</w:t>
            </w:r>
            <w:r w:rsidR="001811FD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(4) </w:t>
            </w:r>
          </w:p>
        </w:tc>
      </w:tr>
      <w:tr w:rsidR="00A40A42" w:rsidRPr="00A40A42" w:rsidTr="00621EDE">
        <w:trPr>
          <w:gridBefore w:val="1"/>
          <w:wBefore w:w="17" w:type="dxa"/>
          <w:trHeight w:val="412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2</w:t>
            </w:r>
          </w:p>
        </w:tc>
        <w:tc>
          <w:tcPr>
            <w:tcW w:w="6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DA7033" w:rsidP="001811FD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DA70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آيا </w:t>
            </w:r>
            <w:r w:rsidR="001811FD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بهورز  </w:t>
            </w:r>
            <w:r w:rsidR="001811FD"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از بيماري </w:t>
            </w:r>
            <w:r w:rsidR="001811FD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مالاریا</w:t>
            </w:r>
            <w:r w:rsidR="001811FD"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طبق دستورالعمل كشوري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="001811FD">
              <w:rPr>
                <w:rFonts w:ascii="Arial" w:hAnsi="Arial" w:cs="B Nazanin" w:hint="cs"/>
                <w:b/>
                <w:bCs/>
                <w:color w:val="000000"/>
                <w:rtl/>
              </w:rPr>
              <w:t>آگاهی دارد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DA70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؟    </w:t>
            </w:r>
            <w:r w:rsidRPr="00DA7033">
              <w:rPr>
                <w:rFonts w:cs="B Nazanin"/>
                <w:b/>
                <w:bCs/>
                <w:sz w:val="24"/>
                <w:szCs w:val="24"/>
              </w:rPr>
              <w:t xml:space="preserve">     </w:t>
            </w:r>
            <w:r w:rsidRPr="00DA7033">
              <w:rPr>
                <w:rFonts w:ascii="Tahoma" w:eastAsia="Times New Roman" w:hAnsi="Tahoma" w:cs="B Nazanin"/>
                <w:b/>
                <w:bCs/>
                <w:kern w:val="144"/>
                <w:u w:color="000000"/>
                <w:lang w:bidi="fa-IR"/>
              </w:rPr>
              <w:t xml:space="preserve">            </w:t>
            </w:r>
            <w:r w:rsidRPr="00DA7033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C2383A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15</w:t>
            </w:r>
            <w:bookmarkStart w:id="0" w:name="_GoBack"/>
            <w:bookmarkEnd w:id="0"/>
          </w:p>
        </w:tc>
        <w:tc>
          <w:tcPr>
            <w:tcW w:w="1445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A40A42" w:rsidRPr="00A40A42" w:rsidTr="00630D53">
        <w:trPr>
          <w:gridBefore w:val="1"/>
          <w:wBefore w:w="17" w:type="dxa"/>
          <w:trHeight w:val="738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C2383A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راهنما و معیارهای سنجش:</w:t>
            </w:r>
            <w:r w:rsidR="00CE494E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</w:t>
            </w:r>
            <w:r w:rsidR="001811FD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علایم </w:t>
            </w:r>
            <w:r w:rsidR="001811FD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="001811FD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 انسان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="00C2383A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  <w:t>5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، 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راه انتقال</w:t>
            </w:r>
            <w:r w:rsidR="00C2383A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5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 وضعيت بيماري</w:t>
            </w:r>
            <w:r w:rsidR="001811FD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1811FD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در كشور و منطقه </w:t>
            </w:r>
            <w:r w:rsidR="00C2383A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5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="001811FD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</w:t>
            </w:r>
          </w:p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</w:p>
        </w:tc>
      </w:tr>
      <w:tr w:rsidR="00A40A42" w:rsidRPr="00A40A42" w:rsidTr="00621EDE">
        <w:trPr>
          <w:gridBefore w:val="1"/>
          <w:wBefore w:w="17" w:type="dxa"/>
          <w:trHeight w:val="560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3</w:t>
            </w:r>
          </w:p>
        </w:tc>
        <w:tc>
          <w:tcPr>
            <w:tcW w:w="6501" w:type="dxa"/>
            <w:tcBorders>
              <w:top w:val="single" w:sz="4" w:space="0" w:color="auto"/>
            </w:tcBorders>
            <w:shd w:val="clear" w:color="auto" w:fill="auto"/>
          </w:tcPr>
          <w:p w:rsidR="00A40A42" w:rsidRPr="00A40A42" w:rsidRDefault="00D55966" w:rsidP="001811FD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B10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آيا </w:t>
            </w:r>
            <w:r w:rsidR="0018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بهورز </w:t>
            </w:r>
            <w:r w:rsidR="001811FD">
              <w:rPr>
                <w:rFonts w:ascii="Arial" w:hAnsi="Arial" w:cs="B Titr" w:hint="cs"/>
                <w:b/>
                <w:bCs/>
                <w:color w:val="000000"/>
                <w:rtl/>
              </w:rPr>
              <w:t>نحوه صحیح لام گیری</w:t>
            </w:r>
            <w:r w:rsidR="0018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 داند</w:t>
            </w:r>
            <w:r w:rsidRPr="00AB10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؟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1811FD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A40A42" w:rsidRPr="00A40A42" w:rsidTr="00621EDE">
        <w:trPr>
          <w:gridBefore w:val="1"/>
          <w:wBefore w:w="17" w:type="dxa"/>
          <w:trHeight w:val="188"/>
          <w:jc w:val="center"/>
        </w:trPr>
        <w:tc>
          <w:tcPr>
            <w:tcW w:w="950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BA5CBE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راهنما و معیارهای سنجش:</w:t>
            </w:r>
            <w:r w:rsidR="00CE494E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 </w:t>
            </w:r>
            <w:r w:rsidR="001811FD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نحوه تهیه گسترش نازک(</w:t>
            </w:r>
            <w:r w:rsidR="00BA5CBE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5</w:t>
            </w:r>
            <w:r w:rsidR="001811FD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) نحوه تهیه گسترش ضخیم(</w:t>
            </w:r>
            <w:r w:rsidR="00BA5CBE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5</w:t>
            </w:r>
            <w:r w:rsidR="001811FD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)</w:t>
            </w:r>
            <w:r w:rsidR="00BA5CBE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 نحوه ارسال لام ها(5)</w:t>
            </w:r>
          </w:p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DA7033" w:rsidRPr="00A40A42" w:rsidTr="00D315F8">
        <w:trPr>
          <w:gridBefore w:val="1"/>
          <w:wBefore w:w="17" w:type="dxa"/>
          <w:trHeight w:val="188"/>
          <w:jc w:val="center"/>
        </w:trPr>
        <w:tc>
          <w:tcPr>
            <w:tcW w:w="9505" w:type="dxa"/>
            <w:gridSpan w:val="5"/>
            <w:tcBorders>
              <w:left w:val="single" w:sz="4" w:space="0" w:color="auto"/>
            </w:tcBorders>
            <w:shd w:val="clear" w:color="auto" w:fill="auto"/>
          </w:tcPr>
          <w:tbl>
            <w:tblPr>
              <w:bidiVisual/>
              <w:tblW w:w="95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513"/>
              <w:gridCol w:w="994"/>
              <w:gridCol w:w="1448"/>
            </w:tblGrid>
            <w:tr w:rsidR="00DA7033" w:rsidRPr="002B336F" w:rsidTr="00DA7033">
              <w:trPr>
                <w:trHeight w:val="56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A7033" w:rsidRPr="00A40A42" w:rsidRDefault="00D55966" w:rsidP="00DA703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65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A7033" w:rsidRPr="00A40A42" w:rsidRDefault="00D55966" w:rsidP="00BA5CBE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 w:rsidRPr="00AB100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آيا </w:t>
                  </w:r>
                  <w:r w:rsidR="00BA5CBE">
                    <w:rPr>
                      <w:rFonts w:cs="B Nazanin" w:hint="cs"/>
                      <w:b/>
                      <w:bCs/>
                      <w:sz w:val="24"/>
                      <w:szCs w:val="24"/>
                      <w:shd w:val="clear" w:color="auto" w:fill="FFFFFF"/>
                      <w:rtl/>
                    </w:rPr>
                    <w:t xml:space="preserve">مراقبت تشدید یافته در مرکز انجام میشود </w:t>
                  </w:r>
                  <w:r w:rsidRPr="00AB100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؟                                     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A7033" w:rsidRPr="00A40A42" w:rsidRDefault="00BA5CBE" w:rsidP="00DA703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A7033" w:rsidRPr="00A40A42" w:rsidRDefault="00DA7033" w:rsidP="00DA703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</w:p>
              </w:tc>
            </w:tr>
            <w:tr w:rsidR="00DA7033" w:rsidRPr="002B336F" w:rsidTr="00DA7033">
              <w:trPr>
                <w:trHeight w:val="188"/>
                <w:jc w:val="center"/>
              </w:trPr>
              <w:tc>
                <w:tcPr>
                  <w:tcW w:w="9522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A7033" w:rsidRPr="00A40A42" w:rsidRDefault="00DA7033" w:rsidP="00BA5CBE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 w:rsidRPr="00A40A42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راهنما و معیارهای سنجش:</w:t>
                  </w:r>
                  <w:r w:rsidR="00BA5CBE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 xml:space="preserve"> بررسی مستندات تعداد افاغنه که در کمتر از 2 سال به منطقه تردد داشته اند </w:t>
                  </w:r>
                </w:p>
                <w:p w:rsidR="00DA7033" w:rsidRPr="00A40A42" w:rsidRDefault="00DA7033" w:rsidP="00DA7033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</w:p>
              </w:tc>
            </w:tr>
            <w:tr w:rsidR="00DA7033" w:rsidRPr="002B336F" w:rsidTr="00DA7033">
              <w:trPr>
                <w:trHeight w:val="188"/>
                <w:jc w:val="center"/>
              </w:trPr>
              <w:tc>
                <w:tcPr>
                  <w:tcW w:w="9522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tbl>
                  <w:tblPr>
                    <w:bidiVisual/>
                    <w:tblW w:w="9522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6513"/>
                    <w:gridCol w:w="994"/>
                    <w:gridCol w:w="1448"/>
                  </w:tblGrid>
                  <w:tr w:rsidR="00DA7033" w:rsidRPr="002B336F" w:rsidTr="00621EDE">
                    <w:trPr>
                      <w:trHeight w:val="560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A40A42" w:rsidRDefault="00D55966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6501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DA7033" w:rsidRPr="00A40A42" w:rsidRDefault="00675628" w:rsidP="00DA7033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آیا بهورز می داند از چه کسانی باید لام مالاریا تهیه شود؟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A40A42" w:rsidRDefault="00675628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A7033" w:rsidRPr="00A40A42" w:rsidRDefault="00DA7033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DA7033" w:rsidRPr="002B336F" w:rsidTr="00621EDE">
                    <w:trPr>
                      <w:trHeight w:val="188"/>
                      <w:jc w:val="center"/>
                    </w:trPr>
                    <w:tc>
                      <w:tcPr>
                        <w:tcW w:w="9505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A40A42" w:rsidRDefault="00DA7033" w:rsidP="00D55966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 w:rsidRPr="00A40A42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راهنما و معیارهای سنجش:</w:t>
                        </w:r>
                        <w:r w:rsidR="00D55966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 xml:space="preserve"> مشاهده</w:t>
                        </w:r>
                      </w:p>
                    </w:tc>
                  </w:tr>
                </w:tbl>
                <w:p w:rsidR="00DA7033" w:rsidRDefault="00DA7033" w:rsidP="00DA7033"/>
              </w:tc>
            </w:tr>
            <w:tr w:rsidR="00DA7033" w:rsidRPr="002B336F" w:rsidTr="00DA7033">
              <w:trPr>
                <w:trHeight w:val="188"/>
                <w:jc w:val="center"/>
              </w:trPr>
              <w:tc>
                <w:tcPr>
                  <w:tcW w:w="9522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tbl>
                  <w:tblPr>
                    <w:bidiVisual/>
                    <w:tblW w:w="9522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6513"/>
                    <w:gridCol w:w="994"/>
                    <w:gridCol w:w="1448"/>
                  </w:tblGrid>
                  <w:tr w:rsidR="00DA7033" w:rsidRPr="002B336F" w:rsidTr="00621EDE">
                    <w:trPr>
                      <w:trHeight w:val="560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A40A42" w:rsidRDefault="00D55966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6501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DA7033" w:rsidRPr="00A40A42" w:rsidRDefault="00D55966" w:rsidP="00675628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 w:rsidRPr="00AB100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آيا </w:t>
                        </w:r>
                        <w:r w:rsidR="00675628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بهورز از آمار اتباع خارجی(افاغنه و پاکستانی ) اطلاع دارد؟</w:t>
                        </w:r>
                        <w:r w:rsidRPr="00AB100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A40A42" w:rsidRDefault="00AA0D06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A7033" w:rsidRPr="00A40A42" w:rsidRDefault="00DA7033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DA7033" w:rsidRPr="002B336F" w:rsidTr="00621EDE">
                    <w:trPr>
                      <w:trHeight w:val="188"/>
                      <w:jc w:val="center"/>
                    </w:trPr>
                    <w:tc>
                      <w:tcPr>
                        <w:tcW w:w="9505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A40A42" w:rsidRDefault="00DA7033" w:rsidP="00DA7033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 w:rsidRPr="00A40A42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راهنما و معیارهای سنجش:</w:t>
                        </w:r>
                        <w:r w:rsidR="00675628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 xml:space="preserve">بررسی مستندات </w:t>
                        </w:r>
                      </w:p>
                      <w:p w:rsidR="00DA7033" w:rsidRPr="00A40A42" w:rsidRDefault="00DA7033" w:rsidP="00DA7033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DA7033" w:rsidRDefault="00DA7033" w:rsidP="00DA7033"/>
              </w:tc>
            </w:tr>
          </w:tbl>
          <w:p w:rsidR="00DA7033" w:rsidRDefault="00DA7033" w:rsidP="00DA7033"/>
        </w:tc>
      </w:tr>
    </w:tbl>
    <w:p w:rsidR="0073380F" w:rsidRDefault="0073380F" w:rsidP="00A40A42">
      <w:pPr>
        <w:bidi/>
      </w:pPr>
    </w:p>
    <w:sectPr w:rsidR="00733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42"/>
    <w:rsid w:val="0016233D"/>
    <w:rsid w:val="001811FD"/>
    <w:rsid w:val="00312E19"/>
    <w:rsid w:val="004720A7"/>
    <w:rsid w:val="005A39D8"/>
    <w:rsid w:val="00630D53"/>
    <w:rsid w:val="006727B1"/>
    <w:rsid w:val="00675628"/>
    <w:rsid w:val="006F2C22"/>
    <w:rsid w:val="0073380F"/>
    <w:rsid w:val="008506B3"/>
    <w:rsid w:val="00A40A42"/>
    <w:rsid w:val="00AA0D06"/>
    <w:rsid w:val="00AD111B"/>
    <w:rsid w:val="00BA5CBE"/>
    <w:rsid w:val="00C139BE"/>
    <w:rsid w:val="00C2383A"/>
    <w:rsid w:val="00CB5C3E"/>
    <w:rsid w:val="00CE494E"/>
    <w:rsid w:val="00D55966"/>
    <w:rsid w:val="00D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8DD1CF-DCA7-48D3-94F5-E50DA6F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40A42"/>
    <w:pPr>
      <w:keepNext/>
      <w:bidi/>
      <w:spacing w:after="0" w:line="240" w:lineRule="auto"/>
      <w:jc w:val="both"/>
      <w:outlineLvl w:val="2"/>
    </w:pPr>
    <w:rPr>
      <w:rFonts w:ascii="Times New Roman" w:eastAsia="Times New Roman" w:hAnsi="Times New Roman" w:cs="B Titr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0A42"/>
    <w:rPr>
      <w:rFonts w:ascii="Times New Roman" w:eastAsia="Times New Roman" w:hAnsi="Times New Roman" w:cs="B Titr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Shafieezadeh, Tayebeh</dc:creator>
  <cp:keywords/>
  <dc:description/>
  <cp:lastModifiedBy>Farnoosh, Fariba</cp:lastModifiedBy>
  <cp:revision>10</cp:revision>
  <dcterms:created xsi:type="dcterms:W3CDTF">2021-01-13T05:35:00Z</dcterms:created>
  <dcterms:modified xsi:type="dcterms:W3CDTF">2021-01-18T08:10:00Z</dcterms:modified>
</cp:coreProperties>
</file>